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C89B" w14:textId="77777777" w:rsidR="000F0D69" w:rsidRDefault="000F0D69" w:rsidP="000F0D69">
      <w:pPr>
        <w:jc w:val="both"/>
        <w:rPr>
          <w:rFonts w:cs="Open Sans"/>
          <w:bCs/>
          <w:color w:val="003399"/>
          <w:lang w:val="ro-RO"/>
        </w:rPr>
      </w:pPr>
    </w:p>
    <w:p w14:paraId="4B2586CC" w14:textId="77777777" w:rsidR="00BB0A46" w:rsidRPr="009F7CF1" w:rsidRDefault="0053439D" w:rsidP="0053439D">
      <w:pPr>
        <w:jc w:val="center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  <w:r w:rsidRPr="009F7CF1"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  <w:t>COMUNICAT</w:t>
      </w:r>
    </w:p>
    <w:p w14:paraId="79B12B8E" w14:textId="77777777" w:rsidR="0053439D" w:rsidRPr="009F7CF1" w:rsidRDefault="0053439D" w:rsidP="0053439D">
      <w:pPr>
        <w:jc w:val="center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1CE0D28F" w14:textId="77777777" w:rsidR="00993220" w:rsidRPr="009F7CF1" w:rsidRDefault="0053439D" w:rsidP="009F7C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F4E79" w:themeColor="accent1" w:themeShade="80"/>
          <w:sz w:val="22"/>
        </w:rPr>
      </w:pPr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PROIECTUL</w:t>
      </w:r>
      <w:r w:rsidR="009F7CF1">
        <w:rPr>
          <w:rFonts w:ascii="Calibri" w:hAnsi="Calibri" w:cs="Calibri"/>
          <w:color w:val="1F4E79" w:themeColor="accent1" w:themeShade="80"/>
        </w:rPr>
        <w:t xml:space="preserve"> </w:t>
      </w:r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“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Divertisment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între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tradiție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modernism,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vechi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nou: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cultură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, sport,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spectacole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folclor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în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regiunea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transfrontalieră</w:t>
      </w:r>
      <w:proofErr w:type="spellEnd"/>
      <w:r w:rsidRPr="009F7CF1">
        <w:rPr>
          <w:rFonts w:asciiTheme="minorHAnsi" w:hAnsiTheme="minorHAnsi" w:cstheme="minorHAnsi"/>
          <w:color w:val="1F4E79" w:themeColor="accent1" w:themeShade="80"/>
          <w:sz w:val="22"/>
        </w:rPr>
        <w:t>”</w:t>
      </w:r>
      <w:r w:rsid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  <w:shd w:val="clear" w:color="auto" w:fill="FFFFFF"/>
        </w:rPr>
        <w:t xml:space="preserve">(Entertainment between tradition and modernism, old and new: culture, sports, performances and folklore in the cross border region) </w:t>
      </w:r>
    </w:p>
    <w:p w14:paraId="77FA880B" w14:textId="77777777" w:rsidR="00993220" w:rsidRPr="009F7CF1" w:rsidRDefault="00993220" w:rsidP="005343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1F4E79" w:themeColor="accent1" w:themeShade="80"/>
          <w:sz w:val="22"/>
        </w:rPr>
      </w:pPr>
    </w:p>
    <w:p w14:paraId="614214DE" w14:textId="77777777" w:rsidR="0053439D" w:rsidRPr="009F7CF1" w:rsidRDefault="0053439D" w:rsidP="005343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F4E79" w:themeColor="accent1" w:themeShade="80"/>
          <w:sz w:val="22"/>
        </w:rPr>
      </w:pPr>
    </w:p>
    <w:p w14:paraId="3F2760B1" w14:textId="77777777" w:rsidR="0053439D" w:rsidRPr="009F7CF1" w:rsidRDefault="0053439D" w:rsidP="005343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1F4E79" w:themeColor="accent1" w:themeShade="80"/>
          <w:sz w:val="22"/>
        </w:rPr>
      </w:pPr>
    </w:p>
    <w:p w14:paraId="64B52A2F" w14:textId="77777777" w:rsidR="00993220" w:rsidRPr="009F7CF1" w:rsidRDefault="00BB0A46" w:rsidP="0099322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r w:rsidRPr="009F7CF1"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  <w:t>Primăria Comunei Hășmaș</w:t>
      </w:r>
      <w:r w:rsidR="00461D8B" w:rsidRPr="00461D8B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461D8B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="00461D8B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461D8B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parteneriat</w:t>
      </w:r>
      <w:proofErr w:type="spellEnd"/>
      <w:r w:rsidR="00461D8B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cu </w:t>
      </w:r>
      <w:proofErr w:type="spellStart"/>
      <w:r w:rsidR="00461D8B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Municipiul</w:t>
      </w:r>
      <w:proofErr w:type="spellEnd"/>
      <w:r w:rsidR="00461D8B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461D8B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Hortobágy</w:t>
      </w:r>
      <w:proofErr w:type="spellEnd"/>
      <w:r w:rsidR="00461D8B" w:rsidRPr="009F7CF1">
        <w:rPr>
          <w:rFonts w:cs="Open Sans"/>
          <w:color w:val="1F4E79" w:themeColor="accent1" w:themeShade="80"/>
          <w:w w:val="105"/>
          <w:sz w:val="24"/>
          <w:szCs w:val="24"/>
        </w:rPr>
        <w:t xml:space="preserve"> </w:t>
      </w:r>
      <w:r w:rsidR="00461D8B" w:rsidRPr="009F7CF1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 xml:space="preserve">din </w:t>
      </w:r>
      <w:proofErr w:type="spellStart"/>
      <w:r w:rsidR="00461D8B" w:rsidRPr="009F7CF1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>Ungaria</w:t>
      </w:r>
      <w:proofErr w:type="spellEnd"/>
      <w:r w:rsidR="00461D8B" w:rsidRPr="009F7CF1">
        <w:rPr>
          <w:rFonts w:cs="Open Sans"/>
          <w:color w:val="1F4E79" w:themeColor="accent1" w:themeShade="80"/>
          <w:w w:val="105"/>
          <w:sz w:val="24"/>
          <w:szCs w:val="24"/>
        </w:rPr>
        <w:t xml:space="preserve"> </w:t>
      </w:r>
      <w:r w:rsidR="00461D8B" w:rsidRPr="009F7CF1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 xml:space="preserve">( </w:t>
      </w:r>
      <w:proofErr w:type="spellStart"/>
      <w:r w:rsidR="00461D8B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>Hortobágy</w:t>
      </w:r>
      <w:proofErr w:type="spellEnd"/>
      <w:r w:rsidR="00461D8B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 xml:space="preserve"> </w:t>
      </w:r>
      <w:proofErr w:type="spellStart"/>
      <w:r w:rsidR="00461D8B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>Község</w:t>
      </w:r>
      <w:proofErr w:type="spellEnd"/>
      <w:r w:rsidR="00461D8B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 xml:space="preserve"> </w:t>
      </w:r>
      <w:proofErr w:type="spellStart"/>
      <w:r w:rsidR="00461D8B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>Önkormányzata</w:t>
      </w:r>
      <w:proofErr w:type="spellEnd"/>
      <w:r w:rsidR="00461D8B">
        <w:rPr>
          <w:rFonts w:asciiTheme="minorHAnsi" w:hAnsiTheme="minorHAnsi" w:cstheme="minorHAnsi"/>
          <w:color w:val="1F4E79" w:themeColor="accent1" w:themeShade="80"/>
          <w:w w:val="105"/>
          <w:sz w:val="22"/>
        </w:rPr>
        <w:t xml:space="preserve">) </w:t>
      </w:r>
      <w:r w:rsidRPr="009F7CF1"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  <w:t xml:space="preserve"> </w:t>
      </w:r>
      <w:r w:rsidR="0053439D" w:rsidRPr="009F7CF1"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  <w:t xml:space="preserve">implementează în perioada </w:t>
      </w:r>
      <w:r w:rsidR="00993220" w:rsidRPr="009F7CF1"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  <w:t xml:space="preserve">06.03.2025- 05.03 2026 proiectul </w:t>
      </w:r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“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Divertisment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între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tradiție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modernism,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vechi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nou: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cultură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, sport,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spectacole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folclor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în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regiunea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transfrontalieră</w:t>
      </w:r>
      <w:proofErr w:type="spellEnd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</w:rPr>
        <w:t>”</w:t>
      </w:r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  <w:shd w:val="clear" w:color="auto" w:fill="FFFFFF"/>
        </w:rPr>
        <w:t xml:space="preserve"> </w:t>
      </w:r>
      <w:r w:rsidR="006E208D">
        <w:rPr>
          <w:rFonts w:asciiTheme="minorHAnsi" w:hAnsiTheme="minorHAnsi" w:cstheme="minorHAnsi"/>
          <w:color w:val="1F4E79" w:themeColor="accent1" w:themeShade="80"/>
          <w:sz w:val="22"/>
          <w:shd w:val="clear" w:color="auto" w:fill="FFFFFF"/>
        </w:rPr>
        <w:t>(</w:t>
      </w:r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  <w:shd w:val="clear" w:color="auto" w:fill="FFFFFF"/>
        </w:rPr>
        <w:t xml:space="preserve">Entertainment between tradition and modernism, old and new: culture, sports, performances and folklore in the cross border region) </w:t>
      </w:r>
      <w:proofErr w:type="spellStart"/>
      <w:r w:rsidR="00993220" w:rsidRPr="009F7CF1">
        <w:rPr>
          <w:rFonts w:asciiTheme="minorHAnsi" w:hAnsiTheme="minorHAnsi" w:cstheme="minorHAnsi"/>
          <w:color w:val="1F4E79" w:themeColor="accent1" w:themeShade="80"/>
          <w:sz w:val="22"/>
          <w:shd w:val="clear" w:color="auto" w:fill="FFFFFF"/>
        </w:rPr>
        <w:t>î</w:t>
      </w:r>
      <w:r w:rsidR="00993220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n</w:t>
      </w:r>
      <w:proofErr w:type="spellEnd"/>
      <w:r w:rsidR="00993220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cadrul</w:t>
      </w:r>
      <w:proofErr w:type="spellEnd"/>
      <w:r w:rsidR="00993220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93220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programului</w:t>
      </w:r>
      <w:proofErr w:type="spellEnd"/>
      <w:r w:rsidR="00993220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Interreg VI-A </w:t>
      </w:r>
      <w:proofErr w:type="spellStart"/>
      <w:r w:rsidR="00993220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România-Ungaria</w:t>
      </w:r>
      <w:proofErr w:type="spellEnd"/>
      <w:r w:rsidR="00993220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. </w:t>
      </w:r>
    </w:p>
    <w:p w14:paraId="15203CA5" w14:textId="77777777" w:rsidR="00BB0A46" w:rsidRPr="009F7CF1" w:rsidRDefault="00BB0A46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10C34B2E" w14:textId="77777777" w:rsidR="00993220" w:rsidRPr="009F7CF1" w:rsidRDefault="00993220" w:rsidP="0099322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Bugetul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total al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proiectului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este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</w:t>
      </w:r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190.614,40 EUR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finanțat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proporție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</w:t>
      </w:r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80% din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fonduri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europene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(FEDR)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20%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contribuții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proprii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din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partea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partenerilor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implicați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.</w:t>
      </w:r>
    </w:p>
    <w:p w14:paraId="2F27D0E5" w14:textId="77777777" w:rsidR="00993220" w:rsidRPr="009F7CF1" w:rsidRDefault="00993220" w:rsidP="009F7CF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Comuna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Hășmaș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(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România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)</w:t>
      </w:r>
      <w:r w:rsidR="00461D8B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Lider de </w:t>
      </w:r>
      <w:proofErr w:type="spellStart"/>
      <w:r w:rsidR="00461D8B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prioiect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: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Buget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gram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total :</w:t>
      </w:r>
      <w:proofErr w:type="gram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110.000,00 EUR – din care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Finanțare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FEDR: 88.000,00 (80%) </w:t>
      </w:r>
      <w:proofErr w:type="gram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EUR  cu</w:t>
      </w:r>
      <w:proofErr w:type="gram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o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contribuție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proprie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de 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22.000,00 EUR (20</w:t>
      </w:r>
      <w:proofErr w:type="gram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%) </w:t>
      </w:r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iar</w:t>
      </w:r>
      <w:proofErr w:type="spellEnd"/>
      <w:proofErr w:type="gramEnd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Municipiul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Hortobágy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(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Ungaria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):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Buget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gram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total :</w:t>
      </w:r>
      <w:proofErr w:type="gram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80.614,40 </w:t>
      </w:r>
      <w:proofErr w:type="gram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EUR  din</w:t>
      </w:r>
      <w:proofErr w:type="gram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care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Finanțare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FEDR: 64.491,52 EUR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o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contribuție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proprie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gram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de 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16.122</w:t>
      </w:r>
      <w:proofErr w:type="gram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,88 EUR (20%)</w:t>
      </w:r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.</w:t>
      </w:r>
    </w:p>
    <w:p w14:paraId="2585A8FA" w14:textId="77777777" w:rsidR="00CA7001" w:rsidRPr="00D10C8A" w:rsidRDefault="00CA7001" w:rsidP="00CA700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</w:pP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Proiectul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est</w:t>
      </w:r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</w:t>
      </w:r>
      <w:proofErr w:type="spellEnd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o </w:t>
      </w:r>
      <w:proofErr w:type="spellStart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inițiativă</w:t>
      </w:r>
      <w:proofErr w:type="spellEnd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transfrontalieră</w:t>
      </w:r>
      <w:proofErr w:type="spellEnd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își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propune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să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îmbunătățească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calitatea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vieții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comunitățile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rurale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din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Comuna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Hășmaș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(R</w:t>
      </w:r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O) </w:t>
      </w:r>
      <w:proofErr w:type="spellStart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Hortobágy</w:t>
      </w:r>
      <w:proofErr w:type="spellEnd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(HU). </w:t>
      </w:r>
      <w:r w:rsidR="009F7CF1"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 xml:space="preserve">Acesta </w:t>
      </w: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>răspunde nevoilor acute ale zonelor rurale afectate de lipsa infrastructurii culturale și recrea</w:t>
      </w:r>
      <w:r w:rsidR="00D94672"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 xml:space="preserve">tive dar și </w:t>
      </w:r>
      <w:r w:rsidR="009B0329"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>depopulare și îmbătrânire</w:t>
      </w: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 xml:space="preserve"> demografică, oferind soluții inovatoare pentru revitalizarea acestor comunități.</w:t>
      </w:r>
    </w:p>
    <w:p w14:paraId="13B032C0" w14:textId="77777777" w:rsidR="00CA7001" w:rsidRPr="00D10C8A" w:rsidRDefault="00CA7001" w:rsidP="00CA700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</w:pP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 xml:space="preserve">Obiectivul principal este </w:t>
      </w:r>
      <w:r w:rsidR="00D94672"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 xml:space="preserve">cela </w:t>
      </w: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 xml:space="preserve">de a stimula participarea activă a populației la viața culturală și socială locală prin evenimente artistice, sportive și </w:t>
      </w:r>
      <w:r w:rsidR="009F7CF1"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>folclorice, combinate cu realizarea infrastructurii necesare</w:t>
      </w: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 xml:space="preserve"> organizării acestora. Spre deosebire de abordările tradiționale, proiectul pune accent pe sustenabilitate, promovând dezvoltarea unei baze materiale durabile și transferul de know-how între parteneri pentru a permite continuitatea activităților după finalizarea finanțării.</w:t>
      </w:r>
    </w:p>
    <w:p w14:paraId="69979E81" w14:textId="77777777" w:rsidR="009F7CF1" w:rsidRPr="00D10C8A" w:rsidRDefault="009F7CF1" w:rsidP="00CA700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</w:pPr>
    </w:p>
    <w:p w14:paraId="78A8A1E3" w14:textId="77777777" w:rsidR="00CA7001" w:rsidRPr="009F7CF1" w:rsidRDefault="00CA7001" w:rsidP="00CA700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Activitățile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proiectului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sunt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structurate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pe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trei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direcții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principale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:</w:t>
      </w:r>
    </w:p>
    <w:p w14:paraId="7857784C" w14:textId="77777777" w:rsidR="00CA7001" w:rsidRPr="009F7CF1" w:rsidRDefault="00CA7001" w:rsidP="00CA7001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</w:pPr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1.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Organizarea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de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evenimente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culturale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de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socializare</w:t>
      </w:r>
      <w:proofErr w:type="spellEnd"/>
    </w:p>
    <w:p w14:paraId="4EAEFF1C" w14:textId="77777777" w:rsidR="00CA7001" w:rsidRPr="00D10C8A" w:rsidRDefault="009B0329" w:rsidP="009B0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  <w:lang w:val="fr-FR"/>
        </w:rPr>
      </w:pPr>
      <w:r w:rsidRPr="00D10C8A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  <w:lang w:val="fr-FR"/>
        </w:rPr>
        <w:t>Friendship Days</w:t>
      </w:r>
      <w:r w:rsidR="00CA7001"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fr-FR"/>
        </w:rPr>
        <w:t xml:space="preserve"> –</w:t>
      </w:r>
      <w:r w:rsidRPr="00D10C8A">
        <w:rPr>
          <w:lang w:val="fr-FR"/>
        </w:rPr>
        <w:t xml:space="preserve"> </w:t>
      </w: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fr-FR"/>
        </w:rPr>
        <w:t xml:space="preserve">Eveniment </w:t>
      </w:r>
      <w:r w:rsidR="000C5641"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fr-FR"/>
        </w:rPr>
        <w:t xml:space="preserve">ce are ca scop </w:t>
      </w: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fr-FR"/>
        </w:rPr>
        <w:t>construirea de relații de lungă durată între cetățeni, organizat de Comuna Hasmas.</w:t>
      </w:r>
    </w:p>
    <w:p w14:paraId="2A7DA69F" w14:textId="77777777" w:rsidR="00CA7001" w:rsidRPr="009F7CF1" w:rsidRDefault="009B0329" w:rsidP="009B0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r w:rsidRPr="009B0329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Preservation and development of the "</w:t>
      </w:r>
      <w:proofErr w:type="spellStart"/>
      <w:r w:rsidRPr="009B0329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Codrenesti</w:t>
      </w:r>
      <w:proofErr w:type="spellEnd"/>
      <w:r w:rsidRPr="009B0329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" traditions in Hasmas Commune</w:t>
      </w:r>
      <w:r w:rsidR="00CA700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–</w:t>
      </w:r>
      <w:r w:rsidRPr="009B0329"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eveniment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cultural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tradițional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organizat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comuna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Hășmaș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cu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scopul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a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celebra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istoria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tradițiile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personalitățile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valorile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culturale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locale.</w:t>
      </w:r>
    </w:p>
    <w:p w14:paraId="316DE63F" w14:textId="77777777" w:rsidR="009B0329" w:rsidRDefault="009B0329" w:rsidP="009B0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r w:rsidRPr="009B0329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Cultural picnic-</w:t>
      </w:r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eveniment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aer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liber,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organizat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comuna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Hasmas, care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reunește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metode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divertisment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tradiționale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alternative: </w:t>
      </w:r>
    </w:p>
    <w:p w14:paraId="6026D979" w14:textId="77777777" w:rsidR="009B0329" w:rsidRPr="009B0329" w:rsidRDefault="009B0329" w:rsidP="009B03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r w:rsidRPr="009B0329">
        <w:rPr>
          <w:rFonts w:asciiTheme="minorHAnsi" w:eastAsia="Times New Roman" w:hAnsiTheme="minorHAnsi" w:cstheme="minorHAnsi"/>
          <w:b/>
          <w:color w:val="1F4E79" w:themeColor="accent1" w:themeShade="80"/>
          <w:sz w:val="22"/>
        </w:rPr>
        <w:lastRenderedPageBreak/>
        <w:t>Old and new, tradition and modernism in the Hungarian Puszta</w:t>
      </w:r>
      <w:r w:rsidRPr="009B0329"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organizat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comuna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Hortobagy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reunind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metode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tradiționale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alternative de </w:t>
      </w:r>
      <w:proofErr w:type="spellStart"/>
      <w:r w:rsidRPr="009B0329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divertisment</w:t>
      </w:r>
      <w:proofErr w:type="spellEnd"/>
    </w:p>
    <w:p w14:paraId="4D71E7F3" w14:textId="77777777" w:rsidR="009F7CF1" w:rsidRPr="009F7CF1" w:rsidRDefault="009F7CF1" w:rsidP="00CA7001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</w:pPr>
    </w:p>
    <w:p w14:paraId="25DC2BD2" w14:textId="77777777" w:rsidR="00CA7001" w:rsidRPr="009F7CF1" w:rsidRDefault="00CA7001" w:rsidP="00CA7001">
      <w:pPr>
        <w:spacing w:after="0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2.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Investiții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în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infrastructura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pentru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divertisment</w:t>
      </w:r>
      <w:proofErr w:type="spellEnd"/>
    </w:p>
    <w:p w14:paraId="0A89E944" w14:textId="77777777" w:rsidR="00CA7001" w:rsidRPr="009F7CF1" w:rsidRDefault="00CA7001" w:rsidP="00CA7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Amenajarea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unui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spațiu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dedicat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evenimentelor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în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aer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liber</w:t>
      </w:r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Hășmaș</w:t>
      </w:r>
      <w:proofErr w:type="spellEnd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: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împrejmuire</w:t>
      </w:r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a</w:t>
      </w:r>
      <w:proofErr w:type="spellEnd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terenului</w:t>
      </w:r>
      <w:proofErr w:type="spellEnd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</w:t>
      </w:r>
      <w:proofErr w:type="gramStart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sport </w:t>
      </w:r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.</w:t>
      </w:r>
      <w:proofErr w:type="gramEnd"/>
    </w:p>
    <w:p w14:paraId="67C67E3D" w14:textId="77777777" w:rsidR="00CA7001" w:rsidRPr="009F7CF1" w:rsidRDefault="000C5641" w:rsidP="00CA7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Achiziția</w:t>
      </w:r>
      <w:proofErr w:type="spellEnd"/>
      <w:r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unor</w:t>
      </w:r>
      <w:proofErr w:type="spellEnd"/>
      <w:r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echipamente</w:t>
      </w:r>
      <w:proofErr w:type="spellEnd"/>
      <w:r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: </w:t>
      </w:r>
      <w:r w:rsidRPr="000C5641">
        <w:rPr>
          <w:rFonts w:asciiTheme="minorHAnsi" w:eastAsia="Times New Roman" w:hAnsiTheme="minorHAnsi" w:cstheme="minorHAnsi"/>
          <w:bCs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bCs/>
          <w:color w:val="1F4E79" w:themeColor="accent1" w:themeShade="80"/>
          <w:sz w:val="22"/>
        </w:rPr>
        <w:t>cort</w:t>
      </w:r>
      <w:proofErr w:type="spellEnd"/>
      <w:r w:rsidRPr="000C5641">
        <w:rPr>
          <w:rFonts w:asciiTheme="minorHAnsi" w:eastAsia="Times New Roman" w:hAnsiTheme="minorHAnsi" w:cstheme="minorHAnsi"/>
          <w:bCs/>
          <w:color w:val="1F4E79" w:themeColor="accent1" w:themeShade="80"/>
          <w:sz w:val="22"/>
        </w:rPr>
        <w:t xml:space="preserve"> </w:t>
      </w:r>
      <w:r w:rsidR="00CA7001" w:rsidRPr="000C5641">
        <w:rPr>
          <w:rFonts w:asciiTheme="minorHAnsi" w:eastAsia="Times New Roman" w:hAnsiTheme="minorHAnsi" w:cstheme="minorHAnsi"/>
          <w:bCs/>
          <w:color w:val="1F4E79" w:themeColor="accent1" w:themeShade="80"/>
          <w:sz w:val="22"/>
        </w:rPr>
        <w:t xml:space="preserve"> </w:t>
      </w:r>
      <w:proofErr w:type="spellStart"/>
      <w:r w:rsidR="00CA7001" w:rsidRPr="000C5641">
        <w:rPr>
          <w:rFonts w:asciiTheme="minorHAnsi" w:eastAsia="Times New Roman" w:hAnsiTheme="minorHAnsi" w:cstheme="minorHAnsi"/>
          <w:bCs/>
          <w:color w:val="1F4E79" w:themeColor="accent1" w:themeShade="80"/>
          <w:sz w:val="22"/>
        </w:rPr>
        <w:t>pentru</w:t>
      </w:r>
      <w:proofErr w:type="spellEnd"/>
      <w:r w:rsidR="00CA7001" w:rsidRPr="000C5641">
        <w:rPr>
          <w:rFonts w:asciiTheme="minorHAnsi" w:eastAsia="Times New Roman" w:hAnsiTheme="minorHAnsi" w:cstheme="minorHAnsi"/>
          <w:bCs/>
          <w:color w:val="1F4E79" w:themeColor="accent1" w:themeShade="80"/>
          <w:sz w:val="22"/>
        </w:rPr>
        <w:t xml:space="preserve"> </w:t>
      </w:r>
      <w:proofErr w:type="spellStart"/>
      <w:r w:rsidR="00CA7001" w:rsidRPr="000C5641">
        <w:rPr>
          <w:rFonts w:asciiTheme="minorHAnsi" w:eastAsia="Times New Roman" w:hAnsiTheme="minorHAnsi" w:cstheme="minorHAnsi"/>
          <w:bCs/>
          <w:color w:val="1F4E79" w:themeColor="accent1" w:themeShade="80"/>
          <w:sz w:val="22"/>
        </w:rPr>
        <w:t>evenimente</w:t>
      </w:r>
      <w:proofErr w:type="spellEnd"/>
      <w:r w:rsidR="00CA700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="00CA700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seturi</w:t>
      </w:r>
      <w:proofErr w:type="spellEnd"/>
      <w:r w:rsidR="00CA700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mese, </w:t>
      </w:r>
      <w:proofErr w:type="spellStart"/>
      <w:r w:rsidR="00CA700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bănci</w:t>
      </w:r>
      <w:proofErr w:type="spellEnd"/>
      <w:r w:rsidR="00CA700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="00CA700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scaune</w:t>
      </w:r>
      <w:proofErr w:type="spellEnd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ecran</w:t>
      </w:r>
      <w:proofErr w:type="spellEnd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gonflabil</w:t>
      </w:r>
      <w:proofErr w:type="spellEnd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proiector</w:t>
      </w:r>
      <w:proofErr w:type="spellEnd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căsuțe</w:t>
      </w:r>
      <w:proofErr w:type="spellEnd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din </w:t>
      </w:r>
      <w:proofErr w:type="spellStart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lemn</w:t>
      </w:r>
      <w:proofErr w:type="spellEnd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costume </w:t>
      </w:r>
      <w:proofErr w:type="spellStart"/>
      <w:r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populare</w:t>
      </w:r>
      <w:proofErr w:type="spellEnd"/>
    </w:p>
    <w:p w14:paraId="44E5CE44" w14:textId="77777777" w:rsidR="00CA7001" w:rsidRPr="009F7CF1" w:rsidRDefault="00CA7001" w:rsidP="00CA70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Hortobágy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: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achiziționarea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unui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vehicul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electric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a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unei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stații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de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încărcare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pentru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transportul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participanților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logisticii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la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evenimente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.</w:t>
      </w:r>
    </w:p>
    <w:p w14:paraId="3F26D3F4" w14:textId="77777777" w:rsidR="00CA7001" w:rsidRPr="009F7CF1" w:rsidRDefault="00CA7001" w:rsidP="00CA7001">
      <w:pPr>
        <w:spacing w:after="0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3.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Elaborarea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aplicarea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unei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strategii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comune</w:t>
      </w:r>
      <w:proofErr w:type="spellEnd"/>
    </w:p>
    <w:p w14:paraId="4F9E1BE5" w14:textId="77777777" w:rsidR="00CA7001" w:rsidRPr="00D10C8A" w:rsidRDefault="00CA7001" w:rsidP="00CA7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</w:pP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 xml:space="preserve">Dezvoltarea unei </w:t>
      </w:r>
      <w:r w:rsidRPr="00D10C8A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  <w:lang w:val="pt-BR"/>
        </w:rPr>
        <w:t>strategii de divertisment sustenabil</w:t>
      </w:r>
      <w:r w:rsidRPr="00D10C8A">
        <w:rPr>
          <w:rFonts w:asciiTheme="minorHAnsi" w:eastAsia="Times New Roman" w:hAnsiTheme="minorHAnsi" w:cstheme="minorHAnsi"/>
          <w:color w:val="1F4E79" w:themeColor="accent1" w:themeShade="80"/>
          <w:sz w:val="22"/>
          <w:lang w:val="pt-BR"/>
        </w:rPr>
        <w:t>, care va include activități culturale recurente, cu implicarea comunităților.</w:t>
      </w:r>
    </w:p>
    <w:p w14:paraId="7FA0FB60" w14:textId="77777777" w:rsidR="00CA7001" w:rsidRPr="000C5641" w:rsidRDefault="00CA7001" w:rsidP="000C56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Partenerii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vor</w:t>
      </w:r>
      <w:proofErr w:type="spellEnd"/>
      <w:r w:rsid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face </w:t>
      </w:r>
      <w:proofErr w:type="spellStart"/>
      <w:r w:rsidR="000C5641" w:rsidRPr="000C5641">
        <w:rPr>
          <w:rFonts w:asciiTheme="minorHAnsi" w:eastAsia="Times New Roman" w:hAnsiTheme="minorHAnsi" w:cstheme="minorHAnsi"/>
          <w:b/>
          <w:color w:val="1F4E79" w:themeColor="accent1" w:themeShade="80"/>
          <w:sz w:val="22"/>
        </w:rPr>
        <w:t>schimb</w:t>
      </w:r>
      <w:proofErr w:type="spellEnd"/>
      <w:r w:rsidR="000C5641" w:rsidRPr="000C5641">
        <w:rPr>
          <w:rFonts w:asciiTheme="minorHAnsi" w:eastAsia="Times New Roman" w:hAnsiTheme="minorHAnsi" w:cstheme="minorHAnsi"/>
          <w:b/>
          <w:color w:val="1F4E79" w:themeColor="accent1" w:themeShade="80"/>
          <w:sz w:val="22"/>
        </w:rPr>
        <w:t xml:space="preserve"> de</w:t>
      </w:r>
      <w:r w:rsidR="000C5641" w:rsidRPr="000C564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="000C5641" w:rsidRPr="000C564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experien</w:t>
      </w:r>
      <w:r w:rsidR="000C5641" w:rsidRPr="000C5641">
        <w:rPr>
          <w:rFonts w:asciiTheme="minorHAnsi" w:eastAsia="Times New Roman" w:hAnsiTheme="minorHAnsi" w:cstheme="minorHAnsi"/>
          <w:b/>
          <w:color w:val="1F4E79" w:themeColor="accent1" w:themeShade="80"/>
          <w:sz w:val="22"/>
        </w:rPr>
        <w:t>țe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: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Hășmaș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contribuie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cu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tradiții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folclor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iar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Hortobágy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cu know-how-ul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organizarea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evenimente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arii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naturale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protejate</w:t>
      </w:r>
      <w:proofErr w:type="spellEnd"/>
      <w:r w:rsidRPr="000C564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.</w:t>
      </w:r>
    </w:p>
    <w:p w14:paraId="5DD89440" w14:textId="77777777" w:rsidR="00CA7001" w:rsidRPr="009F7CF1" w:rsidRDefault="00CA7001" w:rsidP="00CA70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Activitățile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sunt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concepute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pentru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a continua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după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finalizarea</w:t>
      </w:r>
      <w:proofErr w:type="spellEnd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2"/>
        </w:rPr>
        <w:t>proiectului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prin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implicarea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comunității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utilizarea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infrastructurii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achiziționate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.</w:t>
      </w:r>
    </w:p>
    <w:p w14:paraId="58BC3730" w14:textId="77777777" w:rsidR="00CA7001" w:rsidRPr="009F7CF1" w:rsidRDefault="00CA7001" w:rsidP="00CA700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F4E79" w:themeColor="accent1" w:themeShade="80"/>
          <w:sz w:val="22"/>
        </w:rPr>
      </w:pPr>
    </w:p>
    <w:p w14:paraId="479E0168" w14:textId="77777777" w:rsidR="00CA7001" w:rsidRPr="009F7CF1" w:rsidRDefault="00CA7001" w:rsidP="009F7CF1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  <w:color w:val="1F4E79" w:themeColor="accent1" w:themeShade="80"/>
          <w:sz w:val="22"/>
        </w:rPr>
      </w:pP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concluzie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Proiectul</w:t>
      </w:r>
      <w:proofErr w:type="spellEnd"/>
      <w:r w:rsidR="009F7CF1"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“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Divertisment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între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tradiție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modernism,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vechi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nou: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cultură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, sport,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spectacole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și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folclor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în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regiunea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>transfrontalieră</w:t>
      </w:r>
      <w:proofErr w:type="spellEnd"/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</w:rPr>
        <w:t xml:space="preserve">” </w:t>
      </w:r>
      <w:r w:rsidR="009F7CF1" w:rsidRPr="009F7CF1">
        <w:rPr>
          <w:rFonts w:asciiTheme="minorHAnsi" w:hAnsiTheme="minorHAnsi" w:cstheme="minorHAnsi"/>
          <w:color w:val="1F4E79" w:themeColor="accent1" w:themeShade="80"/>
          <w:sz w:val="22"/>
          <w:shd w:val="clear" w:color="auto" w:fill="FFFFFF"/>
        </w:rPr>
        <w:t xml:space="preserve">(Entertainment between tradition and modernism, old and new: culture, sports, performances and folklore in the cross border region)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este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un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exemplu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de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intervenție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strategică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în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zonele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rurale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urmărește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nu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doar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îmbunătățirea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calității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vieții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prin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divertisment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, ci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și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crearea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unui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cadru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durabil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pentru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dezvoltarea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culturală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 xml:space="preserve"> </w:t>
      </w:r>
      <w:proofErr w:type="spellStart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comunitară</w:t>
      </w:r>
      <w:proofErr w:type="spellEnd"/>
      <w:r w:rsidRPr="009F7CF1">
        <w:rPr>
          <w:rFonts w:asciiTheme="minorHAnsi" w:eastAsia="Times New Roman" w:hAnsiTheme="minorHAnsi" w:cstheme="minorHAnsi"/>
          <w:color w:val="1F4E79" w:themeColor="accent1" w:themeShade="80"/>
          <w:sz w:val="22"/>
        </w:rPr>
        <w:t>.</w:t>
      </w:r>
    </w:p>
    <w:p w14:paraId="13A8CBE0" w14:textId="77777777" w:rsidR="00CA7001" w:rsidRPr="009F7CF1" w:rsidRDefault="00CA7001" w:rsidP="00CA7001">
      <w:pPr>
        <w:rPr>
          <w:rFonts w:asciiTheme="minorHAnsi" w:hAnsiTheme="minorHAnsi" w:cstheme="minorHAnsi"/>
          <w:color w:val="1F4E79" w:themeColor="accent1" w:themeShade="80"/>
          <w:sz w:val="22"/>
        </w:rPr>
      </w:pPr>
    </w:p>
    <w:p w14:paraId="4DA202BA" w14:textId="77777777" w:rsidR="00CA7001" w:rsidRPr="009F7CF1" w:rsidRDefault="00CA7001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5B4F75CE" w14:textId="77777777" w:rsidR="00CA7001" w:rsidRPr="009F7CF1" w:rsidRDefault="00CA7001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126750AE" w14:textId="77777777" w:rsidR="000F0D69" w:rsidRPr="009F7CF1" w:rsidRDefault="000F0D69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208EEBD2" w14:textId="77777777" w:rsidR="000F0D69" w:rsidRPr="009F7CF1" w:rsidRDefault="000F0D69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25F98B24" w14:textId="77777777" w:rsidR="000F0D69" w:rsidRPr="009F7CF1" w:rsidRDefault="000F0D69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715BB23A" w14:textId="77777777" w:rsidR="0053439D" w:rsidRPr="009F7CF1" w:rsidRDefault="0053439D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65D14637" w14:textId="77777777" w:rsidR="000F0D69" w:rsidRPr="009F7CF1" w:rsidRDefault="000F0D69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</w:pPr>
    </w:p>
    <w:p w14:paraId="287FA298" w14:textId="77777777" w:rsidR="000F0D69" w:rsidRPr="009F7CF1" w:rsidRDefault="000F0D69" w:rsidP="000F0D69">
      <w:pPr>
        <w:jc w:val="both"/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  <w:sectPr w:rsidR="000F0D69" w:rsidRPr="009F7CF1" w:rsidSect="00A170BA">
          <w:headerReference w:type="default" r:id="rId7"/>
          <w:footerReference w:type="default" r:id="rId8"/>
          <w:pgSz w:w="11906" w:h="16838" w:code="9"/>
          <w:pgMar w:top="1985" w:right="851" w:bottom="1134" w:left="851" w:header="567" w:footer="567" w:gutter="0"/>
          <w:cols w:space="720"/>
          <w:docGrid w:linePitch="360"/>
        </w:sectPr>
      </w:pPr>
    </w:p>
    <w:p w14:paraId="438D694D" w14:textId="77777777" w:rsidR="0054292D" w:rsidRPr="009F7CF1" w:rsidRDefault="00C02611" w:rsidP="009F7CF1">
      <w:pPr>
        <w:spacing w:after="0"/>
        <w:jc w:val="center"/>
        <w:rPr>
          <w:rFonts w:asciiTheme="minorHAnsi" w:hAnsiTheme="minorHAnsi" w:cstheme="minorHAnsi"/>
          <w:color w:val="1F4E79" w:themeColor="accent1" w:themeShade="80"/>
          <w:sz w:val="22"/>
          <w:lang w:val="ro-RO"/>
        </w:rPr>
      </w:pPr>
      <w:r w:rsidRPr="009F7CF1">
        <w:rPr>
          <w:rFonts w:asciiTheme="minorHAnsi" w:hAnsiTheme="minorHAnsi" w:cstheme="minorHAnsi"/>
          <w:bCs/>
          <w:color w:val="1F4E79" w:themeColor="accent1" w:themeShade="80"/>
          <w:sz w:val="22"/>
          <w:lang w:val="ro-RO"/>
        </w:rPr>
        <w:t>Conţinutul acestui material nu reprezintă în mod necesar poziţia oficială a Uniunii Europene.</w:t>
      </w:r>
    </w:p>
    <w:sectPr w:rsidR="0054292D" w:rsidRPr="009F7CF1" w:rsidSect="00A170BA"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5581B" w14:textId="77777777" w:rsidR="00BB0A46" w:rsidRDefault="00BB0A46" w:rsidP="00C23211">
      <w:pPr>
        <w:spacing w:after="0" w:line="240" w:lineRule="auto"/>
      </w:pPr>
      <w:r>
        <w:separator/>
      </w:r>
    </w:p>
  </w:endnote>
  <w:endnote w:type="continuationSeparator" w:id="0">
    <w:p w14:paraId="551012C6" w14:textId="77777777" w:rsidR="00BB0A46" w:rsidRDefault="00BB0A46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994F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53690" w14:textId="77777777" w:rsidR="00BB0A46" w:rsidRDefault="00BB0A46" w:rsidP="00C23211">
      <w:pPr>
        <w:spacing w:after="0" w:line="240" w:lineRule="auto"/>
      </w:pPr>
      <w:r>
        <w:separator/>
      </w:r>
    </w:p>
  </w:footnote>
  <w:footnote w:type="continuationSeparator" w:id="0">
    <w:p w14:paraId="61D16C7D" w14:textId="77777777" w:rsidR="00BB0A46" w:rsidRDefault="00BB0A46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5A46" w14:textId="77777777" w:rsidR="00E91B08" w:rsidRDefault="00C02611">
    <w:pPr>
      <w:pStyle w:val="Header"/>
    </w:pPr>
    <w:r>
      <w:rPr>
        <w:noProof/>
      </w:rPr>
      <w:drawing>
        <wp:inline distT="0" distB="0" distL="0" distR="0" wp14:anchorId="2CD58F55" wp14:editId="17E8811B">
          <wp:extent cx="6462214" cy="747589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404" cy="75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0357"/>
    <w:multiLevelType w:val="multilevel"/>
    <w:tmpl w:val="B320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665F6"/>
    <w:multiLevelType w:val="multilevel"/>
    <w:tmpl w:val="D9C2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30773"/>
    <w:multiLevelType w:val="multilevel"/>
    <w:tmpl w:val="0E66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677E1"/>
    <w:multiLevelType w:val="multilevel"/>
    <w:tmpl w:val="8D9A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74F8E"/>
    <w:multiLevelType w:val="multilevel"/>
    <w:tmpl w:val="96DE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D4F5C"/>
    <w:multiLevelType w:val="multilevel"/>
    <w:tmpl w:val="9B36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36BB0"/>
    <w:multiLevelType w:val="multilevel"/>
    <w:tmpl w:val="023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388044">
    <w:abstractNumId w:val="5"/>
  </w:num>
  <w:num w:numId="2" w16cid:durableId="170220293">
    <w:abstractNumId w:val="1"/>
  </w:num>
  <w:num w:numId="3" w16cid:durableId="193271544">
    <w:abstractNumId w:val="0"/>
  </w:num>
  <w:num w:numId="4" w16cid:durableId="576061869">
    <w:abstractNumId w:val="6"/>
  </w:num>
  <w:num w:numId="5" w16cid:durableId="186136909">
    <w:abstractNumId w:val="2"/>
  </w:num>
  <w:num w:numId="6" w16cid:durableId="80490918">
    <w:abstractNumId w:val="3"/>
  </w:num>
  <w:num w:numId="7" w16cid:durableId="49337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01"/>
    <w:rsid w:val="000C5641"/>
    <w:rsid w:val="000F0D69"/>
    <w:rsid w:val="00190E0A"/>
    <w:rsid w:val="002216AE"/>
    <w:rsid w:val="00242594"/>
    <w:rsid w:val="002601E5"/>
    <w:rsid w:val="002642B0"/>
    <w:rsid w:val="002A5B39"/>
    <w:rsid w:val="00364E28"/>
    <w:rsid w:val="00461D8B"/>
    <w:rsid w:val="004A3DA2"/>
    <w:rsid w:val="0053439D"/>
    <w:rsid w:val="0054292D"/>
    <w:rsid w:val="005A58E8"/>
    <w:rsid w:val="00614C99"/>
    <w:rsid w:val="006B30F3"/>
    <w:rsid w:val="006E1F6C"/>
    <w:rsid w:val="006E208D"/>
    <w:rsid w:val="00732D28"/>
    <w:rsid w:val="00761E91"/>
    <w:rsid w:val="008E24AC"/>
    <w:rsid w:val="0097126B"/>
    <w:rsid w:val="00993220"/>
    <w:rsid w:val="009B0329"/>
    <w:rsid w:val="009D0623"/>
    <w:rsid w:val="009F7CF1"/>
    <w:rsid w:val="00A170BA"/>
    <w:rsid w:val="00A35463"/>
    <w:rsid w:val="00A64984"/>
    <w:rsid w:val="00AB1F7C"/>
    <w:rsid w:val="00B77B00"/>
    <w:rsid w:val="00B92ED0"/>
    <w:rsid w:val="00BB0A46"/>
    <w:rsid w:val="00C02611"/>
    <w:rsid w:val="00C23211"/>
    <w:rsid w:val="00C23EAD"/>
    <w:rsid w:val="00CA0AA2"/>
    <w:rsid w:val="00CA7001"/>
    <w:rsid w:val="00D10C8A"/>
    <w:rsid w:val="00D1768D"/>
    <w:rsid w:val="00D736AC"/>
    <w:rsid w:val="00D94672"/>
    <w:rsid w:val="00DE4738"/>
    <w:rsid w:val="00E91B08"/>
    <w:rsid w:val="00EB0D64"/>
    <w:rsid w:val="00F0230A"/>
    <w:rsid w:val="00F7622A"/>
    <w:rsid w:val="00FB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F4EB"/>
  <w15:docId w15:val="{019209FD-3A9C-42CD-925B-4FEDB3F5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AD"/>
    <w:rPr>
      <w:rFonts w:ascii="Open Sans" w:hAnsi="Open Sans"/>
      <w:color w:val="2F5496" w:themeColor="accent5" w:themeShade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46"/>
    <w:rPr>
      <w:rFonts w:ascii="Tahoma" w:hAnsi="Tahoma" w:cs="Tahoma"/>
      <w:color w:val="2F5496" w:themeColor="accent5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%20ENTERNTAINMENT-%20ROHU%20591\1.%20IMPLEMENTARE\Visibility\Materiale%20comunicare%20trimise%20spre%20aprobare\Antet%20A4%20Interreg%20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Proiecte Hasmas</cp:lastModifiedBy>
  <cp:revision>2</cp:revision>
  <dcterms:created xsi:type="dcterms:W3CDTF">2025-08-20T08:44:00Z</dcterms:created>
  <dcterms:modified xsi:type="dcterms:W3CDTF">2025-08-20T08:44:00Z</dcterms:modified>
</cp:coreProperties>
</file>